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7D0A73C1" w:rsidR="005C49B1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«Русский язык»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2744BF35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«Русский язык»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ласти «Русский язык и литературное чтение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>тана в соответствии с пунктом 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50CC867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Русскому языку.</w:t>
      </w:r>
    </w:p>
    <w:p w14:paraId="3D2996F5" w14:textId="6567617F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«Русский язык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7F6B5B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2023-10-19T15:41:00Z</dcterms:created>
  <dcterms:modified xsi:type="dcterms:W3CDTF">2023-10-24T14:59:00Z</dcterms:modified>
</cp:coreProperties>
</file>